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989" w14:textId="77777777" w:rsidR="006C519B" w:rsidRDefault="002A1A51">
      <w:pPr>
        <w:pBdr>
          <w:top w:val="nil"/>
          <w:left w:val="nil"/>
          <w:bottom w:val="nil"/>
          <w:right w:val="nil"/>
          <w:between w:val="nil"/>
        </w:pBdr>
        <w:spacing w:after="20" w:line="276" w:lineRule="auto"/>
        <w:ind w:left="1" w:hanging="3"/>
        <w:jc w:val="center"/>
        <w:rPr>
          <w:rFonts w:ascii="Verdana" w:eastAsia="Verdana" w:hAnsi="Verdana" w:cs="Verdana"/>
          <w:color w:val="800000"/>
          <w:sz w:val="28"/>
          <w:szCs w:val="28"/>
        </w:rPr>
      </w:pPr>
      <w:r>
        <w:rPr>
          <w:rFonts w:ascii="Verdana" w:eastAsia="Verdana" w:hAnsi="Verdana" w:cs="Verdana"/>
          <w:b/>
          <w:color w:val="800000"/>
          <w:sz w:val="28"/>
          <w:szCs w:val="28"/>
        </w:rPr>
        <w:t>Sponsormogelijkheden – Seizoen 202</w:t>
      </w:r>
      <w:r>
        <w:rPr>
          <w:rFonts w:ascii="Verdana" w:eastAsia="Verdana" w:hAnsi="Verdana" w:cs="Verdana"/>
          <w:b/>
          <w:color w:val="800000"/>
          <w:sz w:val="28"/>
          <w:szCs w:val="28"/>
        </w:rPr>
        <w:t>3</w:t>
      </w:r>
      <w:r>
        <w:rPr>
          <w:rFonts w:ascii="Verdana" w:eastAsia="Verdana" w:hAnsi="Verdana" w:cs="Verdana"/>
          <w:b/>
          <w:color w:val="800000"/>
          <w:sz w:val="28"/>
          <w:szCs w:val="28"/>
        </w:rPr>
        <w:t>-202</w:t>
      </w:r>
      <w:r>
        <w:rPr>
          <w:rFonts w:ascii="Verdana" w:eastAsia="Verdana" w:hAnsi="Verdana" w:cs="Verdana"/>
          <w:b/>
          <w:color w:val="800000"/>
          <w:sz w:val="28"/>
          <w:szCs w:val="28"/>
        </w:rPr>
        <w:t>4</w:t>
      </w:r>
    </w:p>
    <w:p w14:paraId="0BB9797E" w14:textId="77777777" w:rsidR="006C519B" w:rsidRDefault="006C519B">
      <w:pPr>
        <w:pBdr>
          <w:top w:val="nil"/>
          <w:left w:val="nil"/>
          <w:bottom w:val="nil"/>
          <w:right w:val="nil"/>
          <w:between w:val="nil"/>
        </w:pBdr>
        <w:spacing w:after="20" w:line="276" w:lineRule="auto"/>
        <w:ind w:left="0" w:hanging="2"/>
        <w:jc w:val="both"/>
        <w:rPr>
          <w:rFonts w:ascii="Verdana" w:eastAsia="Verdana" w:hAnsi="Verdana" w:cs="Verdana"/>
          <w:color w:val="000000"/>
          <w:sz w:val="20"/>
          <w:szCs w:val="20"/>
        </w:rPr>
      </w:pPr>
    </w:p>
    <w:p w14:paraId="65769FC0" w14:textId="278730C2"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rPr>
      </w:pPr>
      <w:r>
        <w:rPr>
          <w:rFonts w:ascii="Verdana" w:eastAsia="Verdana" w:hAnsi="Verdana" w:cs="Verdana"/>
          <w:color w:val="000000"/>
        </w:rPr>
        <w:t>H.V. d</w:t>
      </w:r>
      <w:r>
        <w:rPr>
          <w:rFonts w:ascii="Verdana" w:eastAsia="Verdana" w:hAnsi="Verdana" w:cs="Verdana"/>
          <w:color w:val="000000"/>
        </w:rPr>
        <w:t xml:space="preserve">e Cirkeltijgers is een Groningse studentenhandbalvereniging met een rijke historie sinds haar oprichting in 1963. Al 60 jaar is het </w:t>
      </w:r>
      <w:r>
        <w:rPr>
          <w:rFonts w:ascii="Verdana" w:eastAsia="Verdana" w:hAnsi="Verdana" w:cs="Verdana"/>
        </w:rPr>
        <w:t xml:space="preserve">een van de </w:t>
      </w:r>
      <w:r>
        <w:rPr>
          <w:rFonts w:ascii="Verdana" w:eastAsia="Verdana" w:hAnsi="Verdana" w:cs="Verdana"/>
          <w:color w:val="000000"/>
        </w:rPr>
        <w:t xml:space="preserve">grootste studentenhandbalvereniging van Nederland, met gemiddeld net iets meer dan </w:t>
      </w:r>
      <w:r>
        <w:rPr>
          <w:rFonts w:ascii="Verdana" w:eastAsia="Verdana" w:hAnsi="Verdana" w:cs="Verdana"/>
        </w:rPr>
        <w:t xml:space="preserve">60 </w:t>
      </w:r>
      <w:r>
        <w:rPr>
          <w:rFonts w:ascii="Verdana" w:eastAsia="Verdana" w:hAnsi="Verdana" w:cs="Verdana"/>
          <w:color w:val="000000"/>
        </w:rPr>
        <w:t>leden elk seizoen. Bi</w:t>
      </w:r>
      <w:r>
        <w:rPr>
          <w:rFonts w:ascii="Verdana" w:eastAsia="Verdana" w:hAnsi="Verdana" w:cs="Verdana"/>
          <w:color w:val="000000"/>
        </w:rPr>
        <w:t xml:space="preserve">j de Cirkeltijgers handballen zowel vrouwen als mannen, uit zowel Nederland als andere landen. In het huidige seizoen zijn er </w:t>
      </w:r>
      <w:r>
        <w:rPr>
          <w:rFonts w:ascii="Verdana" w:eastAsia="Verdana" w:hAnsi="Verdana" w:cs="Verdana"/>
        </w:rPr>
        <w:t xml:space="preserve">vier </w:t>
      </w:r>
      <w:r>
        <w:rPr>
          <w:rFonts w:ascii="Verdana" w:eastAsia="Verdana" w:hAnsi="Verdana" w:cs="Verdana"/>
          <w:color w:val="000000"/>
        </w:rPr>
        <w:t>competitieteams, waarvan één mannenteam, die op verschillende niveaus handballen. Daarnaast zijn er ook leden die alleen kome</w:t>
      </w:r>
      <w:r>
        <w:rPr>
          <w:rFonts w:ascii="Verdana" w:eastAsia="Verdana" w:hAnsi="Verdana" w:cs="Verdana"/>
          <w:color w:val="000000"/>
        </w:rPr>
        <w:t>n trainen. Voor zowel de ervaren als beginnende handballer is er een plek bij de Cirkeltijgers.</w:t>
      </w:r>
    </w:p>
    <w:p w14:paraId="12DB85CF"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0AA90FBF" w14:textId="59F900B5"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Als studentensportvereniging is de Cirkeltijgers altijd bezig met nieuwe opties en kansen, ook in de vorm van nieuwe samenwerkingen. Onderstaand document geeft</w:t>
      </w:r>
      <w:r>
        <w:rPr>
          <w:rFonts w:ascii="Verdana" w:eastAsia="Verdana" w:hAnsi="Verdana" w:cs="Verdana"/>
          <w:color w:val="000000"/>
          <w:sz w:val="20"/>
          <w:szCs w:val="20"/>
        </w:rPr>
        <w:t xml:space="preserve"> een overzicht van de sponsormogelijkheden voor H.V. d</w:t>
      </w:r>
      <w:r>
        <w:rPr>
          <w:rFonts w:ascii="Verdana" w:eastAsia="Verdana" w:hAnsi="Verdana" w:cs="Verdana"/>
          <w:color w:val="000000"/>
          <w:sz w:val="20"/>
          <w:szCs w:val="20"/>
        </w:rPr>
        <w:t>e Cirkeltijgers.</w:t>
      </w:r>
    </w:p>
    <w:p w14:paraId="12CDD90C"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7E0C5FD9" w14:textId="77777777" w:rsidR="006C519B" w:rsidRDefault="002A1A51">
      <w:pPr>
        <w:pBdr>
          <w:top w:val="nil"/>
          <w:left w:val="nil"/>
          <w:bottom w:val="nil"/>
          <w:right w:val="nil"/>
          <w:between w:val="nil"/>
        </w:pBdr>
        <w:spacing w:after="20" w:line="276" w:lineRule="auto"/>
        <w:ind w:left="0" w:hanging="2"/>
        <w:jc w:val="both"/>
        <w:rPr>
          <w:rFonts w:ascii="Verdana" w:eastAsia="Verdana" w:hAnsi="Verdana" w:cs="Verdana"/>
          <w:color w:val="800000"/>
          <w:sz w:val="22"/>
          <w:szCs w:val="22"/>
        </w:rPr>
      </w:pPr>
      <w:r>
        <w:rPr>
          <w:rFonts w:ascii="Verdana" w:eastAsia="Verdana" w:hAnsi="Verdana" w:cs="Verdana"/>
          <w:b/>
          <w:color w:val="800000"/>
          <w:sz w:val="22"/>
          <w:szCs w:val="22"/>
        </w:rPr>
        <w:t>CLUBBLAD PAKKET - €150</w:t>
      </w:r>
    </w:p>
    <w:p w14:paraId="3BC5F467"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Voor de duur van één seizoen (lopende van september tot augustus) biedt H.V. de Cirkeltijgers de volgende tegenprestaties:</w:t>
      </w:r>
    </w:p>
    <w:p w14:paraId="343DF4E7" w14:textId="77777777" w:rsidR="006C519B" w:rsidRDefault="002A1A51">
      <w:pPr>
        <w:numPr>
          <w:ilvl w:val="0"/>
          <w:numId w:val="1"/>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Een halve advertentiepagina (A5) in het clubblad de Tijgerprint voor elke editie (7 per seizoen);</w:t>
      </w:r>
    </w:p>
    <w:p w14:paraId="47E90175" w14:textId="77777777" w:rsidR="006C519B" w:rsidRDefault="002A1A51">
      <w:pPr>
        <w:numPr>
          <w:ilvl w:val="0"/>
          <w:numId w:val="1"/>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Een hele advertentiepagina (A5) in het clubblad de Tijgerprint in één editie;</w:t>
      </w:r>
    </w:p>
    <w:p w14:paraId="50E9C08B" w14:textId="77777777" w:rsidR="006C519B" w:rsidRDefault="002A1A51">
      <w:pPr>
        <w:numPr>
          <w:ilvl w:val="0"/>
          <w:numId w:val="1"/>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Een halve advertentiepagina (A4) in de </w:t>
      </w:r>
      <w:r>
        <w:rPr>
          <w:rFonts w:ascii="Verdana" w:eastAsia="Verdana" w:hAnsi="Verdana" w:cs="Verdana"/>
        </w:rPr>
        <w:t>donateurs print</w:t>
      </w:r>
      <w:r>
        <w:rPr>
          <w:rFonts w:ascii="Verdana" w:eastAsia="Verdana" w:hAnsi="Verdana" w:cs="Verdana"/>
          <w:color w:val="000000"/>
          <w:sz w:val="20"/>
          <w:szCs w:val="20"/>
        </w:rPr>
        <w:t xml:space="preserve"> voor elke editie (2 per s</w:t>
      </w:r>
      <w:r>
        <w:rPr>
          <w:rFonts w:ascii="Verdana" w:eastAsia="Verdana" w:hAnsi="Verdana" w:cs="Verdana"/>
          <w:color w:val="000000"/>
          <w:sz w:val="20"/>
          <w:szCs w:val="20"/>
        </w:rPr>
        <w:t>eizoen);</w:t>
      </w:r>
    </w:p>
    <w:p w14:paraId="328C6293" w14:textId="77777777" w:rsidR="006C519B" w:rsidRDefault="002A1A51">
      <w:pPr>
        <w:numPr>
          <w:ilvl w:val="0"/>
          <w:numId w:val="1"/>
        </w:numPr>
        <w:pBdr>
          <w:top w:val="nil"/>
          <w:left w:val="nil"/>
          <w:bottom w:val="nil"/>
          <w:right w:val="nil"/>
          <w:between w:val="nil"/>
        </w:pBdr>
        <w:spacing w:after="20"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Een 1/4</w:t>
      </w:r>
      <w:r>
        <w:rPr>
          <w:rFonts w:ascii="Verdana" w:eastAsia="Verdana" w:hAnsi="Verdana" w:cs="Verdana"/>
          <w:color w:val="000000"/>
          <w:sz w:val="20"/>
          <w:szCs w:val="20"/>
          <w:vertAlign w:val="superscript"/>
        </w:rPr>
        <w:t>e</w:t>
      </w:r>
      <w:r>
        <w:rPr>
          <w:rFonts w:ascii="Verdana" w:eastAsia="Verdana" w:hAnsi="Verdana" w:cs="Verdana"/>
          <w:color w:val="000000"/>
          <w:sz w:val="20"/>
          <w:szCs w:val="20"/>
        </w:rPr>
        <w:t xml:space="preserve"> advertentiepagina (A5) in het informatieboekje van het internationale Cirkeltijgers toernooi in mei, waar per jaar zo’n 400 deelnemers een weekend samen komen om feest te vieren en te handballen.</w:t>
      </w:r>
    </w:p>
    <w:p w14:paraId="4EAE5F38"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1287BB91"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b/>
          <w:color w:val="800000"/>
          <w:sz w:val="22"/>
          <w:szCs w:val="22"/>
        </w:rPr>
        <w:t xml:space="preserve">ONLINE PAKKET - €200 </w:t>
      </w:r>
    </w:p>
    <w:p w14:paraId="7C336371"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Voor de duur van éé</w:t>
      </w:r>
      <w:r>
        <w:rPr>
          <w:rFonts w:ascii="Verdana" w:eastAsia="Verdana" w:hAnsi="Verdana" w:cs="Verdana"/>
          <w:color w:val="000000"/>
          <w:sz w:val="20"/>
          <w:szCs w:val="20"/>
        </w:rPr>
        <w:t>n seizoen (lopende van september tot augustus) biedt H.V. de Cirkeltijgers de volgende tegenprestaties:</w:t>
      </w:r>
    </w:p>
    <w:p w14:paraId="5A7AE7FA" w14:textId="77777777" w:rsidR="006C519B" w:rsidRDefault="002A1A51">
      <w:pPr>
        <w:numPr>
          <w:ilvl w:val="0"/>
          <w:numId w:val="2"/>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Plaatsing van het logo op de website en een vernoeming op de sponsorpagina van de website;</w:t>
      </w:r>
    </w:p>
    <w:p w14:paraId="38223A76" w14:textId="77777777" w:rsidR="006C519B" w:rsidRDefault="002A1A51">
      <w:pPr>
        <w:numPr>
          <w:ilvl w:val="0"/>
          <w:numId w:val="2"/>
        </w:numPr>
        <w:pBdr>
          <w:top w:val="nil"/>
          <w:left w:val="nil"/>
          <w:bottom w:val="nil"/>
          <w:right w:val="nil"/>
          <w:between w:val="nil"/>
        </w:pBdr>
        <w:spacing w:after="20"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Promotie van de samenwerking van uw bedrijf en de vereniging op sociale media kanalen (Instagram en Facebook) tijdens de sponsorweken, twee maal per jaar, bijvoorbee</w:t>
      </w:r>
      <w:r>
        <w:rPr>
          <w:rFonts w:ascii="Verdana" w:eastAsia="Verdana" w:hAnsi="Verdana" w:cs="Verdana"/>
          <w:color w:val="000000"/>
          <w:sz w:val="20"/>
          <w:szCs w:val="20"/>
        </w:rPr>
        <w:t>ld met een filmpje en/of foto.</w:t>
      </w:r>
    </w:p>
    <w:p w14:paraId="14299623"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1A718B51" w14:textId="77777777" w:rsidR="006C519B" w:rsidRDefault="002A1A51">
      <w:pPr>
        <w:pBdr>
          <w:top w:val="nil"/>
          <w:left w:val="nil"/>
          <w:bottom w:val="nil"/>
          <w:right w:val="nil"/>
          <w:between w:val="nil"/>
        </w:pBdr>
        <w:spacing w:after="20" w:line="259" w:lineRule="auto"/>
        <w:ind w:left="0" w:hanging="2"/>
        <w:jc w:val="both"/>
        <w:rPr>
          <w:rFonts w:ascii="Verdana" w:eastAsia="Verdana" w:hAnsi="Verdana" w:cs="Verdana"/>
          <w:color w:val="800000"/>
          <w:sz w:val="22"/>
          <w:szCs w:val="22"/>
        </w:rPr>
      </w:pPr>
      <w:r>
        <w:rPr>
          <w:rFonts w:ascii="Verdana" w:eastAsia="Verdana" w:hAnsi="Verdana" w:cs="Verdana"/>
          <w:b/>
          <w:color w:val="800000"/>
          <w:sz w:val="22"/>
          <w:szCs w:val="22"/>
        </w:rPr>
        <w:t>TOTAAL PAKKET - €400</w:t>
      </w:r>
    </w:p>
    <w:p w14:paraId="10FA6AA9"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Voor de duur van één seizoen (lopende van september tot augustus) biedt H.V. de Cirkeltijgers de volgende tegenprestaties:</w:t>
      </w:r>
    </w:p>
    <w:p w14:paraId="71DA8CC4" w14:textId="77777777" w:rsidR="006C519B" w:rsidRDefault="002A1A51">
      <w:pPr>
        <w:numPr>
          <w:ilvl w:val="0"/>
          <w:numId w:val="3"/>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Volledige clubblad pakket;</w:t>
      </w:r>
    </w:p>
    <w:p w14:paraId="68571DF5" w14:textId="77777777" w:rsidR="006C519B" w:rsidRDefault="002A1A51">
      <w:pPr>
        <w:numPr>
          <w:ilvl w:val="0"/>
          <w:numId w:val="3"/>
        </w:numPr>
        <w:pBdr>
          <w:top w:val="nil"/>
          <w:left w:val="nil"/>
          <w:bottom w:val="nil"/>
          <w:right w:val="nil"/>
          <w:between w:val="nil"/>
        </w:pBdr>
        <w:spacing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Volledige online pakket;</w:t>
      </w:r>
    </w:p>
    <w:p w14:paraId="7125296D" w14:textId="77777777" w:rsidR="006C519B" w:rsidRDefault="002A1A51">
      <w:pPr>
        <w:numPr>
          <w:ilvl w:val="0"/>
          <w:numId w:val="3"/>
        </w:numPr>
        <w:pBdr>
          <w:top w:val="nil"/>
          <w:left w:val="nil"/>
          <w:bottom w:val="nil"/>
          <w:right w:val="nil"/>
          <w:between w:val="nil"/>
        </w:pBdr>
        <w:spacing w:after="20" w:line="259"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Plaatsing van een banner tijdens thuiswedstrijden.</w:t>
      </w:r>
    </w:p>
    <w:p w14:paraId="39B32A3E"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296858E1"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b/>
          <w:color w:val="800000"/>
          <w:sz w:val="22"/>
          <w:szCs w:val="22"/>
        </w:rPr>
        <w:t>SPONSOR FRAME - €500</w:t>
      </w:r>
    </w:p>
    <w:p w14:paraId="232666BD"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Plaatsing van een reclamedoek in een frame in het sportcentrum ACLO, Blauwborgje 16 in Groningen. In het frame is er plaats voor een reclamedoek van 2,8 meter breed en 0,8 meter hoog,</w:t>
      </w:r>
      <w:r>
        <w:rPr>
          <w:rFonts w:ascii="Verdana" w:eastAsia="Verdana" w:hAnsi="Verdana" w:cs="Verdana"/>
          <w:color w:val="000000"/>
          <w:sz w:val="20"/>
          <w:szCs w:val="20"/>
        </w:rPr>
        <w:t xml:space="preserve"> full colour gedrukt met een opdruk naar wens. Het frame met reclamedoek zal in de meest gebruikte zaal van de ACLO komen te hangen, waar veel sporters van verenigingen uit Groningen, maar ook vanuit de rest van Nederland komen sporten. Het reclamedoek zal</w:t>
      </w:r>
      <w:r>
        <w:rPr>
          <w:rFonts w:ascii="Verdana" w:eastAsia="Verdana" w:hAnsi="Verdana" w:cs="Verdana"/>
          <w:color w:val="000000"/>
          <w:sz w:val="20"/>
          <w:szCs w:val="20"/>
        </w:rPr>
        <w:t xml:space="preserve"> dus veel gezien worden en zal minstens een jaar blijven hangen.</w:t>
      </w:r>
    </w:p>
    <w:p w14:paraId="13402094"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1E2E7EEC"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b/>
          <w:color w:val="800000"/>
          <w:sz w:val="22"/>
          <w:szCs w:val="22"/>
        </w:rPr>
        <w:t>TENUESPONSORING - €750 TOT €1000</w:t>
      </w:r>
    </w:p>
    <w:p w14:paraId="78C7DD34"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H.V. De Cirkeltijgers heeft </w:t>
      </w:r>
      <w:r>
        <w:rPr>
          <w:rFonts w:ascii="Verdana" w:eastAsia="Verdana" w:hAnsi="Verdana" w:cs="Verdana"/>
        </w:rPr>
        <w:t xml:space="preserve">vier </w:t>
      </w:r>
      <w:r>
        <w:rPr>
          <w:rFonts w:ascii="Verdana" w:eastAsia="Verdana" w:hAnsi="Verdana" w:cs="Verdana"/>
          <w:color w:val="000000"/>
          <w:sz w:val="20"/>
          <w:szCs w:val="20"/>
        </w:rPr>
        <w:t>competitieteams die wedstrijden spelen in ons welbekende rood-groene tenue. Doorgaans krijgen teams om de drie jaar een nieuw tenue. Het is mogelijk om tenues te laten bedrukken met het logo van een bedrijf. Voor tenuesponsoring betaalt de sponsor de nieuw</w:t>
      </w:r>
      <w:r>
        <w:rPr>
          <w:rFonts w:ascii="Verdana" w:eastAsia="Verdana" w:hAnsi="Verdana" w:cs="Verdana"/>
          <w:color w:val="000000"/>
          <w:sz w:val="20"/>
          <w:szCs w:val="20"/>
        </w:rPr>
        <w:t>e tas, een set tenues (16 broekjes en shirtjes, waarvan 2 keeperssets), en een bidonset. De tas en tenues worden voorzien van het logo van de sponsor. De bedrukking zal in witte kleur worden geprint, zie voor een voorbeeld de foto hiernaast. De prijs van d</w:t>
      </w:r>
      <w:r>
        <w:rPr>
          <w:rFonts w:ascii="Verdana" w:eastAsia="Verdana" w:hAnsi="Verdana" w:cs="Verdana"/>
          <w:color w:val="000000"/>
          <w:sz w:val="20"/>
          <w:szCs w:val="20"/>
        </w:rPr>
        <w:t>e tenuesponsoring hangt af van de variërende</w:t>
      </w:r>
      <w:r>
        <w:rPr>
          <w:rFonts w:ascii="Verdana" w:eastAsia="Verdana" w:hAnsi="Verdana" w:cs="Verdana"/>
        </w:rPr>
        <w:t xml:space="preserve"> </w:t>
      </w:r>
      <w:r>
        <w:rPr>
          <w:rFonts w:ascii="Verdana" w:eastAsia="Verdana" w:hAnsi="Verdana" w:cs="Verdana"/>
          <w:color w:val="000000"/>
          <w:sz w:val="20"/>
          <w:szCs w:val="20"/>
        </w:rPr>
        <w:t xml:space="preserve">prijzen van de kledingleverancier en drukkerij, maar ligt ergens tussen de €750 en €1000. </w:t>
      </w:r>
      <w:r>
        <w:rPr>
          <w:noProof/>
        </w:rPr>
        <w:drawing>
          <wp:anchor distT="0" distB="0" distL="114300" distR="114300" simplePos="0" relativeHeight="251658240" behindDoc="0" locked="0" layoutInCell="1" hidden="0" allowOverlap="1" wp14:anchorId="1D04EB18" wp14:editId="60BBA739">
            <wp:simplePos x="0" y="0"/>
            <wp:positionH relativeFrom="column">
              <wp:posOffset>2828290</wp:posOffset>
            </wp:positionH>
            <wp:positionV relativeFrom="paragraph">
              <wp:posOffset>718185</wp:posOffset>
            </wp:positionV>
            <wp:extent cx="3063240" cy="21926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63240" cy="2192655"/>
                    </a:xfrm>
                    <a:prstGeom prst="rect">
                      <a:avLst/>
                    </a:prstGeom>
                    <a:ln/>
                  </pic:spPr>
                </pic:pic>
              </a:graphicData>
            </a:graphic>
          </wp:anchor>
        </w:drawing>
      </w:r>
    </w:p>
    <w:p w14:paraId="267DF9F2"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49EA7BAD"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800000"/>
          <w:sz w:val="22"/>
          <w:szCs w:val="22"/>
        </w:rPr>
      </w:pPr>
      <w:r>
        <w:rPr>
          <w:rFonts w:ascii="Verdana" w:eastAsia="Verdana" w:hAnsi="Verdana" w:cs="Verdana"/>
          <w:b/>
          <w:color w:val="800000"/>
          <w:sz w:val="22"/>
          <w:szCs w:val="22"/>
        </w:rPr>
        <w:t xml:space="preserve">TOERNOOISPONSORING </w:t>
      </w:r>
    </w:p>
    <w:p w14:paraId="43976F9E"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800000"/>
          <w:sz w:val="22"/>
          <w:szCs w:val="22"/>
        </w:rPr>
      </w:pPr>
      <w:r>
        <w:rPr>
          <w:rFonts w:ascii="Verdana" w:eastAsia="Verdana" w:hAnsi="Verdana" w:cs="Verdana"/>
          <w:color w:val="000000"/>
          <w:sz w:val="20"/>
          <w:szCs w:val="20"/>
        </w:rPr>
        <w:t>Aan het einde van elk handbalseizoen, in mei, organiseert H.V. De Cirkeltijgers een internationaal</w:t>
      </w:r>
      <w:r>
        <w:rPr>
          <w:rFonts w:ascii="Verdana" w:eastAsia="Verdana" w:hAnsi="Verdana" w:cs="Verdana"/>
          <w:color w:val="000000"/>
          <w:sz w:val="20"/>
          <w:szCs w:val="20"/>
        </w:rPr>
        <w:t xml:space="preserve"> handbaltoernooi met zo’n 400 deelnemers in het sportcentrum ACLO. Tijdens een weekend strijden teams uit zowel buitenland als Nederland om het kampioenschap. Tijdens het toernooiweekend zijn er diverse sponsormogelijkheden voor verschillende bedragen, waa</w:t>
      </w:r>
      <w:r>
        <w:rPr>
          <w:rFonts w:ascii="Verdana" w:eastAsia="Verdana" w:hAnsi="Verdana" w:cs="Verdana"/>
          <w:color w:val="000000"/>
          <w:sz w:val="20"/>
          <w:szCs w:val="20"/>
        </w:rPr>
        <w:t xml:space="preserve">ronder de mogelijkheid om naamsponsor van het toernooi te worden. Bij interesse in toernooisponsoring, zal de toernooicommissie hierover contact opnemen. </w:t>
      </w:r>
    </w:p>
    <w:p w14:paraId="23A1DD16"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800000"/>
          <w:sz w:val="22"/>
          <w:szCs w:val="22"/>
        </w:rPr>
      </w:pPr>
    </w:p>
    <w:p w14:paraId="13AB62EC"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800000"/>
          <w:sz w:val="22"/>
          <w:szCs w:val="22"/>
        </w:rPr>
      </w:pPr>
      <w:r>
        <w:rPr>
          <w:rFonts w:ascii="Verdana" w:eastAsia="Verdana" w:hAnsi="Verdana" w:cs="Verdana"/>
          <w:b/>
          <w:color w:val="800000"/>
          <w:sz w:val="22"/>
          <w:szCs w:val="22"/>
        </w:rPr>
        <w:t>OVERIGE SAMENWERKINGEN</w:t>
      </w:r>
    </w:p>
    <w:p w14:paraId="30FEA79D"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Mocht er interesse zijn in een samenwerking in vorm die in dit document niet </w:t>
      </w:r>
      <w:r>
        <w:rPr>
          <w:rFonts w:ascii="Verdana" w:eastAsia="Verdana" w:hAnsi="Verdana" w:cs="Verdana"/>
          <w:color w:val="000000"/>
          <w:sz w:val="20"/>
          <w:szCs w:val="20"/>
        </w:rPr>
        <w:t xml:space="preserve">genoeg wordt, dan staat H.V. De Cirkeltijgers daar ook voor open. Neem hierover gerust contact op met onze </w:t>
      </w:r>
      <w:r>
        <w:rPr>
          <w:rFonts w:ascii="Verdana" w:eastAsia="Verdana" w:hAnsi="Verdana" w:cs="Verdana"/>
        </w:rPr>
        <w:t xml:space="preserve">extern coördinator </w:t>
      </w:r>
      <w:r>
        <w:rPr>
          <w:rFonts w:ascii="Verdana" w:eastAsia="Verdana" w:hAnsi="Verdana" w:cs="Verdana"/>
          <w:color w:val="000000"/>
          <w:sz w:val="20"/>
          <w:szCs w:val="20"/>
        </w:rPr>
        <w:t xml:space="preserve">– </w:t>
      </w:r>
      <w:r>
        <w:rPr>
          <w:rFonts w:ascii="Verdana" w:eastAsia="Verdana" w:hAnsi="Verdana" w:cs="Verdana"/>
        </w:rPr>
        <w:t>Michael Emmelkamp</w:t>
      </w:r>
      <w:r>
        <w:rPr>
          <w:rFonts w:ascii="Verdana" w:eastAsia="Verdana" w:hAnsi="Verdana" w:cs="Verdana"/>
          <w:color w:val="000000"/>
          <w:sz w:val="20"/>
          <w:szCs w:val="20"/>
        </w:rPr>
        <w:t xml:space="preserve">. </w:t>
      </w:r>
      <w:r>
        <w:rPr>
          <w:rFonts w:ascii="Verdana" w:eastAsia="Verdana" w:hAnsi="Verdana" w:cs="Verdana"/>
        </w:rPr>
        <w:t xml:space="preserve">Hij </w:t>
      </w:r>
      <w:r>
        <w:rPr>
          <w:rFonts w:ascii="Verdana" w:eastAsia="Verdana" w:hAnsi="Verdana" w:cs="Verdana"/>
          <w:color w:val="000000"/>
          <w:sz w:val="20"/>
          <w:szCs w:val="20"/>
        </w:rPr>
        <w:t xml:space="preserve">is bereikbaar via telefoonnummer </w:t>
      </w:r>
      <w:r>
        <w:rPr>
          <w:rFonts w:ascii="Verdana" w:eastAsia="Verdana" w:hAnsi="Verdana" w:cs="Verdana"/>
        </w:rPr>
        <w:t xml:space="preserve">0639764727 </w:t>
      </w:r>
      <w:r>
        <w:rPr>
          <w:rFonts w:ascii="Verdana" w:eastAsia="Verdana" w:hAnsi="Verdana" w:cs="Verdana"/>
          <w:color w:val="000000"/>
          <w:sz w:val="20"/>
          <w:szCs w:val="20"/>
        </w:rPr>
        <w:t>of via het e-mailadres bestuur@cirkeltijgers.nl.</w:t>
      </w:r>
    </w:p>
    <w:p w14:paraId="34710E7F"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7045FD85"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481BB9EC"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6AB86E12"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4063927D" w14:textId="77777777" w:rsidR="006C519B" w:rsidRDefault="006C519B">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p>
    <w:p w14:paraId="46F7991B" w14:textId="77777777" w:rsidR="006C519B" w:rsidRDefault="002A1A51">
      <w:pPr>
        <w:pBdr>
          <w:top w:val="nil"/>
          <w:left w:val="nil"/>
          <w:bottom w:val="nil"/>
          <w:right w:val="nil"/>
          <w:between w:val="nil"/>
        </w:pBdr>
        <w:spacing w:after="20" w:line="240" w:lineRule="auto"/>
        <w:ind w:left="0"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23B97687" w14:textId="77777777" w:rsidR="006C519B" w:rsidRDefault="006C519B">
      <w:pPr>
        <w:pBdr>
          <w:top w:val="nil"/>
          <w:left w:val="nil"/>
          <w:bottom w:val="nil"/>
          <w:right w:val="nil"/>
          <w:between w:val="nil"/>
        </w:pBdr>
        <w:spacing w:after="20" w:line="276" w:lineRule="auto"/>
        <w:ind w:left="0" w:hanging="2"/>
        <w:jc w:val="both"/>
        <w:rPr>
          <w:rFonts w:ascii="Verdana" w:eastAsia="Verdana" w:hAnsi="Verdana" w:cs="Verdana"/>
          <w:color w:val="000000"/>
        </w:rPr>
      </w:pPr>
    </w:p>
    <w:sectPr w:rsidR="006C519B">
      <w:headerReference w:type="even" r:id="rId9"/>
      <w:headerReference w:type="default" r:id="rId10"/>
      <w:footerReference w:type="even" r:id="rId11"/>
      <w:footerReference w:type="default" r:id="rId12"/>
      <w:headerReference w:type="first" r:id="rId13"/>
      <w:pgSz w:w="11906" w:h="16838"/>
      <w:pgMar w:top="0" w:right="1417" w:bottom="0"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25040" w14:textId="77777777" w:rsidR="002A1A51" w:rsidRDefault="002A1A51">
      <w:pPr>
        <w:spacing w:line="240" w:lineRule="auto"/>
        <w:ind w:left="0" w:hanging="2"/>
      </w:pPr>
      <w:r>
        <w:separator/>
      </w:r>
    </w:p>
  </w:endnote>
  <w:endnote w:type="continuationSeparator" w:id="0">
    <w:p w14:paraId="43EDB974" w14:textId="77777777" w:rsidR="002A1A51" w:rsidRDefault="002A1A5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E2F8" w14:textId="77777777" w:rsidR="006C519B" w:rsidRDefault="006C519B">
    <w:pPr>
      <w:pBdr>
        <w:top w:val="nil"/>
        <w:left w:val="nil"/>
        <w:bottom w:val="nil"/>
        <w:right w:val="nil"/>
        <w:between w:val="nil"/>
      </w:pBdr>
      <w:tabs>
        <w:tab w:val="center" w:pos="4536"/>
        <w:tab w:val="right" w:pos="9072"/>
      </w:tabs>
      <w:spacing w:line="240" w:lineRule="auto"/>
      <w:ind w:left="0" w:hanging="2"/>
      <w:rPr>
        <w:color w:val="000000"/>
      </w:rPr>
    </w:pPr>
  </w:p>
  <w:tbl>
    <w:tblPr>
      <w:tblStyle w:val="a1"/>
      <w:tblpPr w:leftFromText="187" w:rightFromText="187" w:bottomFromText="200" w:vertAnchor="text" w:tblpY="1"/>
      <w:tblW w:w="9287" w:type="dxa"/>
      <w:tblInd w:w="0" w:type="dxa"/>
      <w:tblLayout w:type="fixed"/>
      <w:tblLook w:val="0000" w:firstRow="0" w:lastRow="0" w:firstColumn="0" w:lastColumn="0" w:noHBand="0" w:noVBand="0"/>
    </w:tblPr>
    <w:tblGrid>
      <w:gridCol w:w="2612"/>
      <w:gridCol w:w="4063"/>
      <w:gridCol w:w="2612"/>
    </w:tblGrid>
    <w:tr w:rsidR="006C519B" w14:paraId="15858471" w14:textId="77777777">
      <w:trPr>
        <w:cantSplit/>
        <w:trHeight w:val="151"/>
      </w:trPr>
      <w:tc>
        <w:tcPr>
          <w:tcW w:w="2612" w:type="dxa"/>
          <w:tcBorders>
            <w:top w:val="nil"/>
            <w:left w:val="nil"/>
            <w:bottom w:val="single" w:sz="4" w:space="0" w:color="4F81BD"/>
            <w:right w:val="nil"/>
          </w:tcBorders>
        </w:tcPr>
        <w:p w14:paraId="52CE27F9"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libri" w:eastAsia="Calibri" w:hAnsi="Calibri" w:cs="Calibri"/>
              <w:color w:val="4F81BD"/>
            </w:rPr>
          </w:pPr>
        </w:p>
      </w:tc>
      <w:tc>
        <w:tcPr>
          <w:tcW w:w="4063" w:type="dxa"/>
          <w:vMerge w:val="restart"/>
          <w:vAlign w:val="center"/>
        </w:tcPr>
        <w:p w14:paraId="49E05A2B" w14:textId="77777777" w:rsidR="006C519B" w:rsidRDefault="002A1A51">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Handbalvereniging De Cirkeltijgers</w:t>
          </w:r>
        </w:p>
      </w:tc>
      <w:tc>
        <w:tcPr>
          <w:tcW w:w="2612" w:type="dxa"/>
          <w:tcBorders>
            <w:top w:val="nil"/>
            <w:left w:val="nil"/>
            <w:bottom w:val="single" w:sz="4" w:space="0" w:color="4F81BD"/>
            <w:right w:val="nil"/>
          </w:tcBorders>
        </w:tcPr>
        <w:p w14:paraId="3EEFEDE0"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libri" w:eastAsia="Calibri" w:hAnsi="Calibri" w:cs="Calibri"/>
              <w:color w:val="4F81BD"/>
            </w:rPr>
          </w:pPr>
        </w:p>
      </w:tc>
    </w:tr>
    <w:tr w:rsidR="006C519B" w14:paraId="48C9E6B5" w14:textId="77777777">
      <w:trPr>
        <w:cantSplit/>
        <w:trHeight w:val="150"/>
      </w:trPr>
      <w:tc>
        <w:tcPr>
          <w:tcW w:w="2612" w:type="dxa"/>
          <w:tcBorders>
            <w:top w:val="single" w:sz="4" w:space="0" w:color="4F81BD"/>
            <w:left w:val="nil"/>
            <w:bottom w:val="nil"/>
            <w:right w:val="nil"/>
          </w:tcBorders>
        </w:tcPr>
        <w:p w14:paraId="3E36A344"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libri" w:eastAsia="Calibri" w:hAnsi="Calibri" w:cs="Calibri"/>
              <w:color w:val="4F81BD"/>
            </w:rPr>
          </w:pPr>
        </w:p>
      </w:tc>
      <w:tc>
        <w:tcPr>
          <w:tcW w:w="4063" w:type="dxa"/>
          <w:vMerge/>
          <w:vAlign w:val="center"/>
        </w:tcPr>
        <w:p w14:paraId="512234BB" w14:textId="77777777" w:rsidR="006C519B" w:rsidRDefault="006C519B">
          <w:pPr>
            <w:widowControl w:val="0"/>
            <w:pBdr>
              <w:top w:val="nil"/>
              <w:left w:val="nil"/>
              <w:bottom w:val="nil"/>
              <w:right w:val="nil"/>
              <w:between w:val="nil"/>
            </w:pBdr>
            <w:spacing w:line="276" w:lineRule="auto"/>
            <w:ind w:left="0" w:hanging="2"/>
            <w:textDirection w:val="lrTb"/>
            <w:rPr>
              <w:rFonts w:ascii="Calibri" w:eastAsia="Calibri" w:hAnsi="Calibri" w:cs="Calibri"/>
              <w:color w:val="4F81BD"/>
            </w:rPr>
          </w:pPr>
        </w:p>
      </w:tc>
      <w:tc>
        <w:tcPr>
          <w:tcW w:w="2612" w:type="dxa"/>
          <w:tcBorders>
            <w:top w:val="single" w:sz="4" w:space="0" w:color="4F81BD"/>
            <w:left w:val="nil"/>
            <w:bottom w:val="nil"/>
            <w:right w:val="nil"/>
          </w:tcBorders>
        </w:tcPr>
        <w:p w14:paraId="284DB949"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libri" w:eastAsia="Calibri" w:hAnsi="Calibri" w:cs="Calibri"/>
              <w:color w:val="4F81BD"/>
            </w:rPr>
          </w:pPr>
        </w:p>
      </w:tc>
    </w:tr>
  </w:tbl>
  <w:p w14:paraId="04A488A5" w14:textId="77777777" w:rsidR="006C519B" w:rsidRDefault="006C519B">
    <w:pPr>
      <w:pBdr>
        <w:top w:val="nil"/>
        <w:left w:val="nil"/>
        <w:bottom w:val="nil"/>
        <w:right w:val="nil"/>
        <w:between w:val="nil"/>
      </w:pBdr>
      <w:tabs>
        <w:tab w:val="center" w:pos="4536"/>
        <w:tab w:val="right" w:pos="9072"/>
      </w:tabs>
      <w:spacing w:line="240" w:lineRule="auto"/>
      <w:ind w:left="0" w:hanging="2"/>
      <w:rPr>
        <w:color w:val="000000"/>
      </w:rPr>
    </w:pPr>
  </w:p>
  <w:p w14:paraId="371AE215" w14:textId="77777777" w:rsidR="006C519B" w:rsidRDefault="006C519B">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0469" w14:textId="77777777" w:rsidR="006C519B" w:rsidRDefault="002A1A51">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900F0F4" w14:textId="77777777" w:rsidR="006C519B" w:rsidRDefault="006C519B">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15B1" w14:textId="77777777" w:rsidR="002A1A51" w:rsidRDefault="002A1A51">
      <w:pPr>
        <w:spacing w:line="240" w:lineRule="auto"/>
        <w:ind w:left="0" w:hanging="2"/>
      </w:pPr>
      <w:r>
        <w:separator/>
      </w:r>
    </w:p>
  </w:footnote>
  <w:footnote w:type="continuationSeparator" w:id="0">
    <w:p w14:paraId="1B0008D5" w14:textId="77777777" w:rsidR="002A1A51" w:rsidRDefault="002A1A5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9718" w14:textId="77777777" w:rsidR="006C519B" w:rsidRDefault="006C519B">
    <w:pPr>
      <w:widowControl w:val="0"/>
      <w:pBdr>
        <w:top w:val="nil"/>
        <w:left w:val="nil"/>
        <w:bottom w:val="nil"/>
        <w:right w:val="nil"/>
        <w:between w:val="nil"/>
      </w:pBdr>
      <w:spacing w:line="276" w:lineRule="auto"/>
      <w:ind w:left="0" w:hanging="2"/>
      <w:rPr>
        <w:rFonts w:ascii="Verdana" w:eastAsia="Verdana" w:hAnsi="Verdana" w:cs="Verdana"/>
        <w:color w:val="000000"/>
      </w:rPr>
    </w:pPr>
  </w:p>
  <w:tbl>
    <w:tblPr>
      <w:tblStyle w:val="a"/>
      <w:tblpPr w:leftFromText="187" w:rightFromText="187" w:bottomFromText="200" w:vertAnchor="text" w:tblpY="1"/>
      <w:tblW w:w="9170" w:type="dxa"/>
      <w:tblInd w:w="0" w:type="dxa"/>
      <w:tblLayout w:type="fixed"/>
      <w:tblLook w:val="0000" w:firstRow="0" w:lastRow="0" w:firstColumn="0" w:lastColumn="0" w:noHBand="0" w:noVBand="0"/>
    </w:tblPr>
    <w:tblGrid>
      <w:gridCol w:w="2655"/>
      <w:gridCol w:w="4063"/>
      <w:gridCol w:w="2452"/>
    </w:tblGrid>
    <w:tr w:rsidR="006C519B" w14:paraId="097E8FC4" w14:textId="77777777">
      <w:trPr>
        <w:cantSplit/>
        <w:trHeight w:val="151"/>
      </w:trPr>
      <w:tc>
        <w:tcPr>
          <w:tcW w:w="2655" w:type="dxa"/>
          <w:tcBorders>
            <w:top w:val="nil"/>
            <w:left w:val="nil"/>
            <w:bottom w:val="single" w:sz="4" w:space="0" w:color="4F81BD"/>
            <w:right w:val="nil"/>
          </w:tcBorders>
        </w:tcPr>
        <w:p w14:paraId="79CC6262"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4F81BD"/>
            </w:rPr>
          </w:pPr>
        </w:p>
      </w:tc>
      <w:tc>
        <w:tcPr>
          <w:tcW w:w="4063" w:type="dxa"/>
          <w:vMerge w:val="restart"/>
          <w:vAlign w:val="center"/>
        </w:tcPr>
        <w:p w14:paraId="30E754AB" w14:textId="77777777" w:rsidR="006C519B" w:rsidRDefault="002A1A51">
          <w:pPr>
            <w:pBdr>
              <w:top w:val="nil"/>
              <w:left w:val="nil"/>
              <w:bottom w:val="nil"/>
              <w:right w:val="nil"/>
              <w:between w:val="nil"/>
            </w:pBdr>
            <w:spacing w:line="240"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Handbalvereniging De Cirkeltijgers</w:t>
          </w:r>
        </w:p>
      </w:tc>
      <w:tc>
        <w:tcPr>
          <w:tcW w:w="2452" w:type="dxa"/>
          <w:tcBorders>
            <w:top w:val="nil"/>
            <w:left w:val="nil"/>
            <w:bottom w:val="single" w:sz="4" w:space="0" w:color="4F81BD"/>
            <w:right w:val="nil"/>
          </w:tcBorders>
        </w:tcPr>
        <w:p w14:paraId="35A802C2"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4F81BD"/>
            </w:rPr>
          </w:pPr>
        </w:p>
      </w:tc>
    </w:tr>
    <w:tr w:rsidR="006C519B" w14:paraId="152773C3" w14:textId="77777777">
      <w:trPr>
        <w:cantSplit/>
        <w:trHeight w:val="150"/>
      </w:trPr>
      <w:tc>
        <w:tcPr>
          <w:tcW w:w="2655" w:type="dxa"/>
          <w:tcBorders>
            <w:top w:val="single" w:sz="4" w:space="0" w:color="4F81BD"/>
            <w:left w:val="nil"/>
            <w:bottom w:val="nil"/>
            <w:right w:val="nil"/>
          </w:tcBorders>
        </w:tcPr>
        <w:p w14:paraId="575E0A06"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4F81BD"/>
            </w:rPr>
          </w:pPr>
        </w:p>
      </w:tc>
      <w:tc>
        <w:tcPr>
          <w:tcW w:w="4063" w:type="dxa"/>
          <w:vMerge/>
          <w:vAlign w:val="center"/>
        </w:tcPr>
        <w:p w14:paraId="4DB36E62" w14:textId="77777777" w:rsidR="006C519B" w:rsidRDefault="006C519B">
          <w:pPr>
            <w:widowControl w:val="0"/>
            <w:pBdr>
              <w:top w:val="nil"/>
              <w:left w:val="nil"/>
              <w:bottom w:val="nil"/>
              <w:right w:val="nil"/>
              <w:between w:val="nil"/>
            </w:pBdr>
            <w:spacing w:line="276" w:lineRule="auto"/>
            <w:ind w:left="0" w:hanging="2"/>
            <w:textDirection w:val="lrTb"/>
            <w:rPr>
              <w:rFonts w:ascii="Cambria" w:eastAsia="Cambria" w:hAnsi="Cambria" w:cs="Cambria"/>
              <w:color w:val="4F81BD"/>
            </w:rPr>
          </w:pPr>
        </w:p>
      </w:tc>
      <w:tc>
        <w:tcPr>
          <w:tcW w:w="2452" w:type="dxa"/>
          <w:tcBorders>
            <w:top w:val="single" w:sz="4" w:space="0" w:color="4F81BD"/>
            <w:left w:val="nil"/>
            <w:bottom w:val="nil"/>
            <w:right w:val="nil"/>
          </w:tcBorders>
        </w:tcPr>
        <w:p w14:paraId="779E7625"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4F81BD"/>
            </w:rPr>
          </w:pPr>
        </w:p>
      </w:tc>
    </w:tr>
  </w:tbl>
  <w:p w14:paraId="2590BF4E" w14:textId="77777777" w:rsidR="006C519B" w:rsidRDefault="002A1A51">
    <w:pPr>
      <w:pBdr>
        <w:top w:val="nil"/>
        <w:left w:val="nil"/>
        <w:bottom w:val="nil"/>
        <w:right w:val="nil"/>
        <w:between w:val="nil"/>
      </w:pBdr>
      <w:tabs>
        <w:tab w:val="center" w:pos="4536"/>
        <w:tab w:val="right" w:pos="9072"/>
      </w:tabs>
      <w:spacing w:line="240" w:lineRule="auto"/>
      <w:ind w:left="0" w:hanging="2"/>
      <w:rPr>
        <w:color w:val="000000"/>
      </w:rPr>
    </w:pPr>
    <w:r>
      <w:rPr>
        <w:color w:val="000000"/>
      </w:rPr>
      <w:pict w14:anchorId="7683F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pt;height:680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52FA" w14:textId="77777777" w:rsidR="006C519B" w:rsidRDefault="006C519B">
    <w:pPr>
      <w:widowControl w:val="0"/>
      <w:pBdr>
        <w:top w:val="nil"/>
        <w:left w:val="nil"/>
        <w:bottom w:val="nil"/>
        <w:right w:val="nil"/>
        <w:between w:val="nil"/>
      </w:pBdr>
      <w:spacing w:line="276" w:lineRule="auto"/>
      <w:ind w:left="0" w:hanging="2"/>
      <w:rPr>
        <w:color w:val="000000"/>
      </w:rPr>
    </w:pPr>
  </w:p>
  <w:tbl>
    <w:tblPr>
      <w:tblStyle w:val="a0"/>
      <w:tblpPr w:leftFromText="187" w:rightFromText="187" w:bottomFromText="200" w:vertAnchor="text" w:tblpY="1"/>
      <w:tblW w:w="9170" w:type="dxa"/>
      <w:tblInd w:w="0" w:type="dxa"/>
      <w:tblLayout w:type="fixed"/>
      <w:tblLook w:val="0000" w:firstRow="0" w:lastRow="0" w:firstColumn="0" w:lastColumn="0" w:noHBand="0" w:noVBand="0"/>
    </w:tblPr>
    <w:tblGrid>
      <w:gridCol w:w="2500"/>
      <w:gridCol w:w="4373"/>
      <w:gridCol w:w="2297"/>
    </w:tblGrid>
    <w:tr w:rsidR="006C519B" w14:paraId="0AB373DF" w14:textId="77777777">
      <w:trPr>
        <w:cantSplit/>
        <w:trHeight w:val="151"/>
      </w:trPr>
      <w:tc>
        <w:tcPr>
          <w:tcW w:w="2500" w:type="dxa"/>
          <w:tcBorders>
            <w:top w:val="nil"/>
            <w:left w:val="nil"/>
            <w:bottom w:val="single" w:sz="4" w:space="0" w:color="4F81BD"/>
            <w:right w:val="nil"/>
          </w:tcBorders>
        </w:tcPr>
        <w:p w14:paraId="458D24A0"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000000"/>
            </w:rPr>
          </w:pPr>
        </w:p>
      </w:tc>
      <w:tc>
        <w:tcPr>
          <w:tcW w:w="4373" w:type="dxa"/>
          <w:vMerge w:val="restart"/>
          <w:vAlign w:val="center"/>
        </w:tcPr>
        <w:p w14:paraId="52C2E5DD" w14:textId="77777777" w:rsidR="006C519B" w:rsidRDefault="002A1A51">
          <w:pPr>
            <w:pBdr>
              <w:top w:val="nil"/>
              <w:left w:val="nil"/>
              <w:bottom w:val="nil"/>
              <w:right w:val="nil"/>
              <w:between w:val="nil"/>
            </w:pBdr>
            <w:spacing w:line="240" w:lineRule="auto"/>
            <w:ind w:left="0" w:hanging="2"/>
            <w:textDirection w:val="lrTb"/>
            <w:rPr>
              <w:rFonts w:ascii="Verdana" w:eastAsia="Verdana" w:hAnsi="Verdana" w:cs="Verdana"/>
              <w:color w:val="000000"/>
            </w:rPr>
          </w:pPr>
          <w:r>
            <w:rPr>
              <w:rFonts w:ascii="Verdana" w:eastAsia="Verdana" w:hAnsi="Verdana" w:cs="Verdana"/>
              <w:color w:val="000000"/>
              <w:sz w:val="22"/>
              <w:szCs w:val="22"/>
            </w:rPr>
            <w:t xml:space="preserve">    Handbalvereniging De Cirkeltijgers</w:t>
          </w:r>
        </w:p>
      </w:tc>
      <w:tc>
        <w:tcPr>
          <w:tcW w:w="2297" w:type="dxa"/>
          <w:tcBorders>
            <w:top w:val="nil"/>
            <w:left w:val="nil"/>
            <w:bottom w:val="single" w:sz="4" w:space="0" w:color="4F81BD"/>
            <w:right w:val="nil"/>
          </w:tcBorders>
        </w:tcPr>
        <w:p w14:paraId="19F94407"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000000"/>
            </w:rPr>
          </w:pPr>
        </w:p>
      </w:tc>
    </w:tr>
    <w:tr w:rsidR="006C519B" w14:paraId="7E625B0A" w14:textId="77777777">
      <w:trPr>
        <w:cantSplit/>
        <w:trHeight w:val="150"/>
      </w:trPr>
      <w:tc>
        <w:tcPr>
          <w:tcW w:w="2500" w:type="dxa"/>
          <w:tcBorders>
            <w:top w:val="single" w:sz="4" w:space="0" w:color="4F81BD"/>
            <w:left w:val="nil"/>
            <w:bottom w:val="nil"/>
            <w:right w:val="nil"/>
          </w:tcBorders>
        </w:tcPr>
        <w:p w14:paraId="2170F5C0"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000000"/>
            </w:rPr>
          </w:pPr>
        </w:p>
      </w:tc>
      <w:tc>
        <w:tcPr>
          <w:tcW w:w="4373" w:type="dxa"/>
          <w:vMerge/>
          <w:vAlign w:val="center"/>
        </w:tcPr>
        <w:p w14:paraId="05908206" w14:textId="77777777" w:rsidR="006C519B" w:rsidRDefault="006C519B">
          <w:pPr>
            <w:widowControl w:val="0"/>
            <w:pBdr>
              <w:top w:val="nil"/>
              <w:left w:val="nil"/>
              <w:bottom w:val="nil"/>
              <w:right w:val="nil"/>
              <w:between w:val="nil"/>
            </w:pBdr>
            <w:spacing w:line="276" w:lineRule="auto"/>
            <w:ind w:left="0" w:hanging="2"/>
            <w:textDirection w:val="lrTb"/>
            <w:rPr>
              <w:rFonts w:ascii="Cambria" w:eastAsia="Cambria" w:hAnsi="Cambria" w:cs="Cambria"/>
              <w:color w:val="000000"/>
            </w:rPr>
          </w:pPr>
        </w:p>
      </w:tc>
      <w:tc>
        <w:tcPr>
          <w:tcW w:w="2297" w:type="dxa"/>
          <w:tcBorders>
            <w:top w:val="single" w:sz="4" w:space="0" w:color="4F81BD"/>
            <w:left w:val="nil"/>
            <w:bottom w:val="nil"/>
            <w:right w:val="nil"/>
          </w:tcBorders>
        </w:tcPr>
        <w:p w14:paraId="13D8C74C" w14:textId="77777777" w:rsidR="006C519B" w:rsidRDefault="006C519B">
          <w:pPr>
            <w:pBdr>
              <w:top w:val="nil"/>
              <w:left w:val="nil"/>
              <w:bottom w:val="nil"/>
              <w:right w:val="nil"/>
              <w:between w:val="nil"/>
            </w:pBdr>
            <w:tabs>
              <w:tab w:val="center" w:pos="4536"/>
              <w:tab w:val="right" w:pos="9072"/>
            </w:tabs>
            <w:spacing w:line="276" w:lineRule="auto"/>
            <w:ind w:left="0" w:hanging="2"/>
            <w:textDirection w:val="lrTb"/>
            <w:rPr>
              <w:rFonts w:ascii="Cambria" w:eastAsia="Cambria" w:hAnsi="Cambria" w:cs="Cambria"/>
              <w:color w:val="000000"/>
            </w:rPr>
          </w:pPr>
        </w:p>
      </w:tc>
    </w:tr>
  </w:tbl>
  <w:p w14:paraId="1E4B83D3" w14:textId="77777777" w:rsidR="006C519B" w:rsidRDefault="002A1A51">
    <w:pPr>
      <w:pBdr>
        <w:top w:val="nil"/>
        <w:left w:val="nil"/>
        <w:bottom w:val="nil"/>
        <w:right w:val="nil"/>
        <w:between w:val="nil"/>
      </w:pBdr>
      <w:tabs>
        <w:tab w:val="center" w:pos="4536"/>
        <w:tab w:val="right" w:pos="9072"/>
      </w:tabs>
      <w:spacing w:line="240" w:lineRule="auto"/>
      <w:ind w:left="0" w:hanging="2"/>
      <w:rPr>
        <w:color w:val="000000"/>
      </w:rPr>
    </w:pPr>
    <w:r>
      <w:rPr>
        <w:color w:val="000000"/>
      </w:rPr>
      <w:pict w14:anchorId="3FE30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53pt;height:680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4841" w14:textId="77777777" w:rsidR="006C519B" w:rsidRDefault="002A1A51">
    <w:pPr>
      <w:pBdr>
        <w:top w:val="nil"/>
        <w:left w:val="nil"/>
        <w:bottom w:val="nil"/>
        <w:right w:val="nil"/>
        <w:between w:val="nil"/>
      </w:pBdr>
      <w:tabs>
        <w:tab w:val="center" w:pos="4536"/>
        <w:tab w:val="right" w:pos="9072"/>
      </w:tabs>
      <w:spacing w:line="240" w:lineRule="auto"/>
      <w:ind w:left="0" w:hanging="2"/>
      <w:rPr>
        <w:color w:val="000000"/>
      </w:rPr>
    </w:pPr>
    <w:r>
      <w:rPr>
        <w:color w:val="000000"/>
      </w:rPr>
      <w:pict w14:anchorId="04A72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53pt;height:680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0B4"/>
    <w:multiLevelType w:val="multilevel"/>
    <w:tmpl w:val="31F278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8227564"/>
    <w:multiLevelType w:val="multilevel"/>
    <w:tmpl w:val="9E9EC3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9E22342"/>
    <w:multiLevelType w:val="multilevel"/>
    <w:tmpl w:val="AD82D9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5926615">
    <w:abstractNumId w:val="2"/>
  </w:num>
  <w:num w:numId="2" w16cid:durableId="670379176">
    <w:abstractNumId w:val="0"/>
  </w:num>
  <w:num w:numId="3" w16cid:durableId="1205558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9B"/>
    <w:rsid w:val="002A1A51"/>
    <w:rsid w:val="006C51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377D4"/>
  <w15:docId w15:val="{FE1E0EBC-8591-4581-A800-39E2C7C3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Kop1">
    <w:name w:val="heading 1"/>
    <w:basedOn w:val="Standaard"/>
    <w:next w:val="Standaard"/>
    <w:uiPriority w:val="9"/>
    <w:qFormat/>
    <w:pPr>
      <w:keepNext/>
      <w:keepLines/>
      <w:spacing w:before="480" w:after="12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Ballontekst">
    <w:name w:val="Balloon Text"/>
    <w:basedOn w:val="Standaard"/>
    <w:rPr>
      <w:rFonts w:ascii="Tahoma" w:hAnsi="Tahoma" w:cs="Tahoma"/>
      <w:sz w:val="16"/>
      <w:szCs w:val="16"/>
    </w:rPr>
  </w:style>
  <w:style w:type="character" w:customStyle="1" w:styleId="BallontekstChar">
    <w:name w:val="Ballontekst Char"/>
    <w:rPr>
      <w:rFonts w:ascii="Tahoma" w:hAnsi="Tahoma" w:cs="Tahoma"/>
      <w:w w:val="100"/>
      <w:position w:val="-1"/>
      <w:sz w:val="16"/>
      <w:szCs w:val="16"/>
      <w:effect w:val="none"/>
      <w:vertAlign w:val="baseline"/>
      <w:cs w:val="0"/>
      <w:em w:val="none"/>
    </w:rPr>
  </w:style>
  <w:style w:type="paragraph" w:customStyle="1" w:styleId="Gemiddeldraster2-accent11">
    <w:name w:val="Gemiddeld raster 2 - accent 11"/>
    <w:pPr>
      <w:suppressAutoHyphens/>
      <w:spacing w:line="1" w:lineRule="atLeast"/>
      <w:ind w:leftChars="-1" w:left="-1" w:hangingChars="1" w:hanging="1"/>
      <w:textDirection w:val="btLr"/>
      <w:textAlignment w:val="top"/>
      <w:outlineLvl w:val="0"/>
    </w:pPr>
    <w:rPr>
      <w:rFonts w:ascii="Trebuchet MS" w:eastAsia="Calibri" w:hAnsi="Trebuchet MS"/>
      <w:position w:val="-1"/>
      <w:sz w:val="22"/>
      <w:szCs w:val="22"/>
      <w:lang w:eastAsia="en-US"/>
    </w:rPr>
  </w:style>
  <w:style w:type="character" w:styleId="Hyperlink">
    <w:name w:val="Hyperlink"/>
    <w:rPr>
      <w:color w:val="0000FF"/>
      <w:w w:val="100"/>
      <w:position w:val="-1"/>
      <w:u w:val="single"/>
      <w:effect w:val="none"/>
      <w:vertAlign w:val="baseline"/>
      <w:cs w:val="0"/>
      <w:em w:val="none"/>
    </w:rPr>
  </w:style>
  <w:style w:type="paragraph" w:styleId="Koptekst">
    <w:name w:val="header"/>
    <w:basedOn w:val="Standaard"/>
    <w:pPr>
      <w:tabs>
        <w:tab w:val="center" w:pos="4536"/>
        <w:tab w:val="right" w:pos="9072"/>
      </w:tabs>
    </w:pPr>
  </w:style>
  <w:style w:type="character" w:customStyle="1" w:styleId="KoptekstChar">
    <w:name w:val="Koptekst Char"/>
    <w:rPr>
      <w:w w:val="100"/>
      <w:position w:val="-1"/>
      <w:sz w:val="24"/>
      <w:szCs w:val="24"/>
      <w:effect w:val="none"/>
      <w:vertAlign w:val="baseline"/>
      <w:cs w:val="0"/>
      <w:em w:val="none"/>
    </w:rPr>
  </w:style>
  <w:style w:type="paragraph" w:styleId="Voettekst">
    <w:name w:val="footer"/>
    <w:basedOn w:val="Standaard"/>
    <w:pPr>
      <w:tabs>
        <w:tab w:val="center" w:pos="4536"/>
        <w:tab w:val="right" w:pos="9072"/>
      </w:tabs>
    </w:pPr>
  </w:style>
  <w:style w:type="character" w:customStyle="1" w:styleId="VoettekstChar">
    <w:name w:val="Voettekst Char"/>
    <w:rPr>
      <w:w w:val="100"/>
      <w:position w:val="-1"/>
      <w:sz w:val="24"/>
      <w:szCs w:val="24"/>
      <w:effect w:val="none"/>
      <w:vertAlign w:val="baseline"/>
      <w:cs w:val="0"/>
      <w:em w:val="none"/>
    </w:rPr>
  </w:style>
  <w:style w:type="paragraph" w:customStyle="1" w:styleId="Gemiddeldraster21">
    <w:name w:val="Gemiddeld raster 21"/>
    <w:pPr>
      <w:suppressAutoHyphens/>
      <w:spacing w:line="1" w:lineRule="atLeast"/>
      <w:ind w:leftChars="-1" w:left="-1" w:hangingChars="1" w:hanging="1"/>
      <w:textDirection w:val="btLr"/>
      <w:textAlignment w:val="top"/>
      <w:outlineLvl w:val="0"/>
    </w:pPr>
    <w:rPr>
      <w:rFonts w:ascii="PMingLiU" w:eastAsia="MS Mincho" w:hAnsi="PMingLiU"/>
      <w:position w:val="-1"/>
      <w:sz w:val="22"/>
      <w:szCs w:val="22"/>
    </w:rPr>
  </w:style>
  <w:style w:type="character" w:customStyle="1" w:styleId="Gemiddeldraster2Char">
    <w:name w:val="Gemiddeld raster 2 Char"/>
    <w:rPr>
      <w:rFonts w:ascii="PMingLiU" w:eastAsia="MS Mincho" w:hAnsi="PMingLiU"/>
      <w:w w:val="100"/>
      <w:position w:val="-1"/>
      <w:sz w:val="22"/>
      <w:szCs w:val="22"/>
      <w:effect w:val="none"/>
      <w:vertAlign w:val="baseline"/>
      <w:cs w:val="0"/>
      <w:em w:val="none"/>
    </w:rPr>
  </w:style>
  <w:style w:type="character" w:styleId="Verwijzingopmerking">
    <w:name w:val="annotation reference"/>
    <w:rPr>
      <w:w w:val="100"/>
      <w:position w:val="-1"/>
      <w:sz w:val="16"/>
      <w:szCs w:val="16"/>
      <w:effect w:val="none"/>
      <w:vertAlign w:val="baseline"/>
      <w:cs w:val="0"/>
      <w:em w:val="none"/>
    </w:rPr>
  </w:style>
  <w:style w:type="paragraph" w:styleId="Tekstopmerking">
    <w:name w:val="annotation text"/>
    <w:basedOn w:val="Standaard"/>
    <w:rPr>
      <w:sz w:val="20"/>
      <w:szCs w:val="20"/>
    </w:rPr>
  </w:style>
  <w:style w:type="character" w:customStyle="1" w:styleId="TekstopmerkingChar">
    <w:name w:val="Tekst opmerking Char"/>
    <w:basedOn w:val="Standaardalinea-lettertype"/>
    <w:rPr>
      <w:w w:val="100"/>
      <w:position w:val="-1"/>
      <w:effect w:val="none"/>
      <w:vertAlign w:val="baseline"/>
      <w:cs w:val="0"/>
      <w:em w:val="none"/>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rPr>
      <w:b/>
      <w:bCs/>
      <w:w w:val="100"/>
      <w:position w:val="-1"/>
      <w:effect w:val="none"/>
      <w:vertAlign w:val="baseline"/>
      <w:cs w:val="0"/>
      <w:em w:val="none"/>
    </w:rPr>
  </w:style>
  <w:style w:type="paragraph" w:styleId="Lijstalinea">
    <w:name w:val="List Paragraph"/>
    <w:basedOn w:val="Standaard"/>
    <w:pPr>
      <w:spacing w:after="160" w:line="259" w:lineRule="auto"/>
      <w:ind w:left="720"/>
      <w:contextualSpacing/>
    </w:pPr>
    <w:rPr>
      <w:rFonts w:ascii="Calibri" w:eastAsia="Calibri" w:hAnsi="Calibri" w:cs="Arial"/>
      <w:sz w:val="22"/>
      <w:szCs w:val="22"/>
      <w:lang w:val="en-GB"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CHCSo5EI7h4CXpuVWjPxiisHA==">CgMxLjA4AHIhMUNkSm1hdThOZVFkV0JxdHZfU3JaN2djNVhCN2tWTEVH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662</Words>
  <Characters>3642</Characters>
  <Application>Microsoft Office Word</Application>
  <DocSecurity>4</DocSecurity>
  <Lines>30</Lines>
  <Paragraphs>8</Paragraphs>
  <ScaleCrop>false</ScaleCrop>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dc:creator>
  <cp:lastModifiedBy>Aniek Terpstra</cp:lastModifiedBy>
  <cp:revision>2</cp:revision>
  <dcterms:created xsi:type="dcterms:W3CDTF">2023-10-10T14:05:00Z</dcterms:created>
  <dcterms:modified xsi:type="dcterms:W3CDTF">2023-10-10T14:05:00Z</dcterms:modified>
</cp:coreProperties>
</file>